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78291" w14:textId="77777777" w:rsidR="00BA4400" w:rsidRPr="00BA4400" w:rsidRDefault="00997F14" w:rsidP="00BA440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A4400" w:rsidRPr="00BA440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188BB6A" w14:textId="77777777" w:rsidR="00BA4400" w:rsidRPr="00BA4400" w:rsidRDefault="00BA4400" w:rsidP="00BA440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A440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8A709A" w14:textId="77777777" w:rsidR="00BA4400" w:rsidRPr="00BA4400" w:rsidRDefault="00BA4400" w:rsidP="00BA440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A440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B0EAC65" w14:textId="77777777" w:rsidR="00BA4400" w:rsidRPr="00BA4400" w:rsidRDefault="00BA4400" w:rsidP="001515B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A4400">
        <w:rPr>
          <w:rFonts w:ascii="Corbel" w:hAnsi="Corbel"/>
          <w:i/>
          <w:sz w:val="20"/>
          <w:szCs w:val="20"/>
          <w:lang w:eastAsia="ar-SA"/>
        </w:rPr>
        <w:t>(skrajne daty</w:t>
      </w:r>
      <w:r w:rsidRPr="00BA4400">
        <w:rPr>
          <w:rFonts w:ascii="Corbel" w:hAnsi="Corbel"/>
          <w:sz w:val="20"/>
          <w:szCs w:val="20"/>
          <w:lang w:eastAsia="ar-SA"/>
        </w:rPr>
        <w:t>)</w:t>
      </w:r>
    </w:p>
    <w:p w14:paraId="5CF88C03" w14:textId="77777777" w:rsidR="00BA4400" w:rsidRPr="00BA4400" w:rsidRDefault="00BA4400" w:rsidP="00BA440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A440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6202974" w14:textId="77777777" w:rsidR="00BA4400" w:rsidRPr="00BA4400" w:rsidRDefault="00BA4400" w:rsidP="00BA440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CA326C8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Prawo własności intelektualnej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C3AC8F7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228C1C" w14:textId="77777777" w:rsidR="00CF513C" w:rsidRDefault="00197F0D" w:rsidP="00CF513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  <w:r w:rsidR="00CF513C" w:rsidRPr="00197F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325E7160" w14:textId="0AE4F1F2" w:rsidR="0085747A" w:rsidRPr="00B169DF" w:rsidRDefault="00CF513C" w:rsidP="00CF513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536249B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484B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DB3992F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74AA80C" w:rsidR="0085747A" w:rsidRPr="00B169DF" w:rsidRDefault="00CC52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97F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14634D0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263682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34C96B9" w:rsidR="00923D7D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F513C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4BEB8F3" w:rsidR="0085747A" w:rsidRPr="00CF513C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CF513C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CF513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CF513C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CF513C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5EDC8B9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Michał Chajda </w:t>
            </w:r>
            <w:r w:rsidRPr="00D0005A">
              <w:rPr>
                <w:rFonts w:ascii="Corbel" w:hAnsi="Corbel"/>
                <w:b w:val="0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197F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197F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736A11D" w:rsidR="00015B8F" w:rsidRPr="00B169DF" w:rsidRDefault="00197F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EE7551" w:rsidR="00015B8F" w:rsidRPr="00B169DF" w:rsidRDefault="00CC52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5F5D709" w:rsidR="00015B8F" w:rsidRPr="00B169DF" w:rsidRDefault="00197F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40FA8931" w:rsidR="0085747A" w:rsidRPr="00B169DF" w:rsidRDefault="00FA3FC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197F0D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1D12025F" w:rsidR="0085747A" w:rsidRPr="00B169DF" w:rsidRDefault="00CC526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EAF0EA0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66B7410A" w:rsidR="00E960BB" w:rsidRPr="00197F0D" w:rsidRDefault="00197F0D" w:rsidP="00197F0D">
      <w:pPr>
        <w:pStyle w:val="Punktygwne"/>
        <w:spacing w:before="0" w:after="0"/>
        <w:jc w:val="center"/>
        <w:rPr>
          <w:rFonts w:ascii="Corbel" w:hAnsi="Corbel"/>
          <w:bCs/>
          <w:szCs w:val="24"/>
        </w:rPr>
      </w:pPr>
      <w:r w:rsidRPr="00197F0D">
        <w:rPr>
          <w:rFonts w:ascii="Corbel" w:hAnsi="Corbel"/>
          <w:bCs/>
          <w:szCs w:val="24"/>
        </w:rPr>
        <w:t>zaliczenie z oceną</w:t>
      </w:r>
    </w:p>
    <w:p w14:paraId="676B673F" w14:textId="6462AE4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8C58701" w14:textId="77777777" w:rsidR="00BA4400" w:rsidRPr="00B169DF" w:rsidRDefault="00BA440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D912B3" w:rsidR="0085747A" w:rsidRPr="00B169DF" w:rsidRDefault="00197F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wiedzy z podstaw prawa i wiedzy o społeczeństwie ze szkoły średniej lub technikum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D21F573" w:rsidR="0085747A" w:rsidRPr="00B169DF" w:rsidRDefault="001515BE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9BFFAE4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uzyskać wiedzę z zakresu omawianej problematyki.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6CC9A6FC" w:rsidR="0085747A" w:rsidRPr="00197F0D" w:rsidRDefault="00197F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48C8D55F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zapoznać się z aktami prawnymi, orzecznictwem oraz poglądami doktryny dotyczącymi omawianej problematyki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24CD79C8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18928A1A" w:rsidR="0085747A" w:rsidRPr="00197F0D" w:rsidRDefault="00197F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Student powinien uzyskać wiedzę odnośnie wykładni omawianych przepis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prawa oraz nabyć umiejętność ich praktycznego zastosowania przy rozwiązywaniu problem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Style w:val="TableNormal"/>
        <w:tblW w:w="940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8"/>
        <w:gridCol w:w="5873"/>
        <w:gridCol w:w="1855"/>
      </w:tblGrid>
      <w:tr w:rsidR="001E072A" w14:paraId="2CDC3401" w14:textId="77777777" w:rsidTr="00D66FE1">
        <w:trPr>
          <w:trHeight w:val="9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ECB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F969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E7C5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>Odniesienie do efekt</w:t>
            </w:r>
            <w:r w:rsidRPr="001E072A">
              <w:rPr>
                <w:rFonts w:ascii="Corbel" w:hAnsi="Corbel"/>
                <w:b w:val="0"/>
                <w:smallCaps w:val="0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w  kierunkowych </w:t>
            </w:r>
            <w:r w:rsidRPr="001E072A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1E072A" w14:paraId="65415A59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D0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41338" w14:textId="0A01ACE2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ma podstawową wiedzę dotyczącą </w:t>
            </w:r>
            <w:proofErr w:type="spellStart"/>
            <w:r>
              <w:rPr>
                <w:rFonts w:ascii="Corbel" w:hAnsi="Corbel"/>
                <w:szCs w:val="24"/>
              </w:rPr>
              <w:t>Ź</w:t>
            </w:r>
            <w:r w:rsidRPr="001E072A">
              <w:rPr>
                <w:rFonts w:ascii="Corbel" w:hAnsi="Corbel"/>
                <w:szCs w:val="24"/>
              </w:rPr>
              <w:t>r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deł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i struktury wewnętrznej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430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K_W03, K_W04, K_W07, K_W10,</w:t>
            </w:r>
          </w:p>
        </w:tc>
      </w:tr>
      <w:tr w:rsidR="001E072A" w14:paraId="0BA5C1A7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F222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C81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wskazuje cechy odróżniające prawo własności intelektualnej od innych gałęzi prawa oraz jego miejsce w systemie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B82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>K_W01,</w:t>
            </w:r>
          </w:p>
        </w:tc>
      </w:tr>
      <w:tr w:rsidR="001E072A" w14:paraId="5A0B0F81" w14:textId="77777777" w:rsidTr="00D66FE1">
        <w:trPr>
          <w:trHeight w:val="15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DA37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52D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umie przybliżyć zakres przedmiotowy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BF85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K_W02, K_W09, K_W11, K_W12,</w:t>
            </w:r>
          </w:p>
        </w:tc>
      </w:tr>
      <w:tr w:rsidR="001E072A" w14:paraId="4CF93332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BEE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55A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definiuje podstawowe pojęcia z zakresu tego prawa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B891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K_W06, K_W11,</w:t>
            </w:r>
          </w:p>
        </w:tc>
      </w:tr>
      <w:tr w:rsidR="001E072A" w14:paraId="74EC69C3" w14:textId="77777777" w:rsidTr="00D66FE1">
        <w:trPr>
          <w:trHeight w:val="83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D89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DD28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potrafi wskazać moment powstania i zakończenia (ustania) ochrony praw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75B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>K_W05,</w:t>
            </w:r>
          </w:p>
        </w:tc>
      </w:tr>
      <w:tr w:rsidR="001E072A" w14:paraId="4220E0F1" w14:textId="77777777" w:rsidTr="00D66FE1">
        <w:trPr>
          <w:trHeight w:val="18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59D9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A4F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stosuje zdobytą wiedzę do rozwiązywania konkretnych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występujących w praktyce obrotu cywilnoprawnego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8880" w14:textId="0C9632F8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 xml:space="preserve">K_U01, K_U02, K_U03,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K_U04,  </w:t>
            </w:r>
            <w:r w:rsidR="00D07847"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K_U05,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K_U06, </w:t>
            </w:r>
          </w:p>
          <w:p w14:paraId="43BC75F6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K_U10, </w:t>
            </w:r>
          </w:p>
          <w:p w14:paraId="30063895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K_U12, </w:t>
            </w:r>
          </w:p>
          <w:p w14:paraId="79B57A47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K_U13,</w:t>
            </w:r>
          </w:p>
        </w:tc>
      </w:tr>
      <w:tr w:rsidR="001E072A" w14:paraId="554DAC67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4DCE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798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sprawnie operuje pojęciami z zakresu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0C6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fr-FR"/>
              </w:rPr>
              <w:t xml:space="preserve">K_U08, </w:t>
            </w:r>
          </w:p>
          <w:p w14:paraId="47A30D9A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K_U09,</w:t>
            </w:r>
          </w:p>
        </w:tc>
      </w:tr>
      <w:tr w:rsidR="001E072A" w14:paraId="784E9311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D4F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lastRenderedPageBreak/>
              <w:t>EK_08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EB7D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korzysta z akt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dotyczących w/w tematyki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04B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K_U05, </w:t>
            </w:r>
          </w:p>
          <w:p w14:paraId="09937079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K_U08,</w:t>
            </w:r>
          </w:p>
        </w:tc>
      </w:tr>
      <w:tr w:rsidR="001E072A" w14:paraId="2F76FBA1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ED75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C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rozwija i uzupełnia wiedzę i umiejętności zdobyte w czasie zajęć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93C0" w14:textId="5CA5C9F3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bCs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K_U15,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K_U17, </w:t>
            </w:r>
          </w:p>
          <w:p w14:paraId="73DAE458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K_K01, K_K07,</w:t>
            </w:r>
          </w:p>
        </w:tc>
      </w:tr>
      <w:tr w:rsidR="001E072A" w14:paraId="040CA613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2C7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7C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logicznie wyjaśnia zagadnienia prawne pojawiające się w codziennym życiu osobom niezorientowanym w tej tematyce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633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0E58E9C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K_K06,</w:t>
            </w:r>
          </w:p>
        </w:tc>
      </w:tr>
      <w:tr w:rsidR="001E072A" w14:paraId="13BD51C8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DE46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063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odnosi się w </w:t>
            </w:r>
            <w:proofErr w:type="spellStart"/>
            <w:r w:rsidRPr="001E072A">
              <w:rPr>
                <w:rFonts w:ascii="Corbel" w:hAnsi="Corbel"/>
                <w:szCs w:val="24"/>
              </w:rPr>
              <w:t>spos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b krytyczny do zasłyszanych w mediach informacji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227F" w14:textId="2B705CDD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K_K08,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K_K10,</w:t>
            </w:r>
          </w:p>
        </w:tc>
      </w:tr>
      <w:tr w:rsidR="001E072A" w14:paraId="25C22160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1DB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945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F513C">
              <w:rPr>
                <w:rFonts w:ascii="Corbel" w:hAnsi="Corbel"/>
                <w:szCs w:val="24"/>
              </w:rPr>
              <w:t>formu</w:t>
            </w:r>
            <w:r w:rsidRPr="001E072A">
              <w:rPr>
                <w:rFonts w:ascii="Corbel" w:hAnsi="Corbel"/>
                <w:szCs w:val="24"/>
              </w:rPr>
              <w:t xml:space="preserve">łuje własne osądy dotyczące </w:t>
            </w:r>
            <w:proofErr w:type="spellStart"/>
            <w:r w:rsidRPr="001E072A">
              <w:rPr>
                <w:rFonts w:ascii="Corbel" w:hAnsi="Corbel"/>
                <w:szCs w:val="24"/>
              </w:rPr>
              <w:t>poszczeg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lnych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E27C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5608AC2D" w14:textId="562CD3B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K_K05,</w:t>
            </w:r>
            <w:r w:rsidR="00AE30C1" w:rsidRPr="00AE30C1">
              <w:rPr>
                <w:rFonts w:ascii="Corbel" w:hAnsi="Corbel"/>
                <w:bCs/>
                <w:color w:val="000000" w:themeColor="text1"/>
                <w:szCs w:val="24"/>
                <w:lang w:val="en-US"/>
              </w:rPr>
              <w:t xml:space="preserve"> K_K</w:t>
            </w:r>
            <w:r w:rsidR="00AE30C1" w:rsidRPr="00AE30C1">
              <w:rPr>
                <w:rFonts w:ascii="Corbel" w:hAnsi="Corbel"/>
                <w:b w:val="0"/>
                <w:bCs/>
                <w:color w:val="000000" w:themeColor="text1"/>
                <w:szCs w:val="24"/>
                <w:lang w:val="en-US"/>
              </w:rPr>
              <w:t>08</w:t>
            </w:r>
          </w:p>
        </w:tc>
      </w:tr>
    </w:tbl>
    <w:p w14:paraId="7A4309DE" w14:textId="77777777" w:rsidR="001E072A" w:rsidRPr="00B169DF" w:rsidRDefault="001E07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AE30C1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AE30C1">
        <w:tc>
          <w:tcPr>
            <w:tcW w:w="9520" w:type="dxa"/>
          </w:tcPr>
          <w:p w14:paraId="0FA232B8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Pojęcie prawa własności intelektualnej i jego miejsce w systemie</w:t>
            </w:r>
          </w:p>
          <w:p w14:paraId="5C807A5C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prawnym:</w:t>
            </w:r>
          </w:p>
          <w:p w14:paraId="47E2FA22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1.Odrębność od innych gałęzi prawa</w:t>
            </w:r>
          </w:p>
          <w:p w14:paraId="69A2B49A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2.Struktura wewnętrzna</w:t>
            </w:r>
          </w:p>
          <w:p w14:paraId="21F77860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3.Modele ochrony 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intelektualnych</w:t>
            </w:r>
          </w:p>
          <w:p w14:paraId="2DD1BB17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Funkcje ochrony własności intelektualnej</w:t>
            </w:r>
          </w:p>
          <w:p w14:paraId="62032E61" w14:textId="1368DA2D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5.Prawo własności intelektualnej a regulacje antymonopolowe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pacing w:val="-5"/>
                <w:sz w:val="24"/>
                <w:szCs w:val="24"/>
              </w:rPr>
              <w:t>1</w:t>
            </w:r>
          </w:p>
          <w:p w14:paraId="2F1734F4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Rys historyczny i 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źr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 prawa własności intelektualnej:</w:t>
            </w:r>
          </w:p>
          <w:p w14:paraId="285735D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1.Historia własności intelektualnej.</w:t>
            </w:r>
          </w:p>
          <w:p w14:paraId="34B8E0E8" w14:textId="49D01CA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2.Źr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prawa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3398E46C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Zakres przedmiotowy i podmiotowy prawa własności intelektualnej:</w:t>
            </w:r>
          </w:p>
          <w:p w14:paraId="0B7FC94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Przedmiot prawa autorskiego</w:t>
            </w:r>
          </w:p>
          <w:p w14:paraId="405A15B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Przedmiot prawa własności przemysłowej</w:t>
            </w:r>
          </w:p>
          <w:p w14:paraId="5AFFF4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Wynalazek</w:t>
            </w:r>
          </w:p>
          <w:p w14:paraId="2859AF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b)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użytkowy</w:t>
            </w:r>
          </w:p>
          <w:p w14:paraId="13AC56C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lastRenderedPageBreak/>
              <w:t>c)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przemysłowy</w:t>
            </w:r>
          </w:p>
          <w:p w14:paraId="558A944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Topografia układu scalonego</w:t>
            </w:r>
          </w:p>
          <w:p w14:paraId="4067E65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Znak towarowy</w:t>
            </w:r>
          </w:p>
          <w:p w14:paraId="6CFBD94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Oznaczenia geograficzne</w:t>
            </w:r>
          </w:p>
          <w:p w14:paraId="14CADAC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g) Projekt racjonalizatorski</w:t>
            </w:r>
          </w:p>
          <w:p w14:paraId="4536B185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Nieuczciwa konkurencja</w:t>
            </w:r>
          </w:p>
          <w:p w14:paraId="5E4516E1" w14:textId="20C341C4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Podmioty prawa własności przemysłowej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pacing w:val="-5"/>
                <w:sz w:val="24"/>
                <w:szCs w:val="24"/>
              </w:rPr>
              <w:t>2</w:t>
            </w:r>
          </w:p>
          <w:p w14:paraId="1B8B8E3B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Powstanie i charakter ochrony praw własności intelektualnej:</w:t>
            </w:r>
          </w:p>
          <w:p w14:paraId="53DC34C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1.Prawa podmiotowe w doktrynie cywilistycznej</w:t>
            </w:r>
          </w:p>
          <w:p w14:paraId="41E11A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powstanie ochrony</w:t>
            </w:r>
          </w:p>
          <w:p w14:paraId="73B105D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Charakter ochrony praw na gruncie prawa autorskiego</w:t>
            </w:r>
          </w:p>
          <w:p w14:paraId="6939EDE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Charakter ochronna gruncie praw własności przemysłowej:</w:t>
            </w:r>
          </w:p>
          <w:p w14:paraId="6E67DCC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 xml:space="preserve">a)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Patenty</w:t>
            </w:r>
            <w:proofErr w:type="spellEnd"/>
          </w:p>
          <w:p w14:paraId="218DAAC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Prawa ochronne na wzory użytkowe</w:t>
            </w:r>
          </w:p>
          <w:p w14:paraId="52DDE1D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c) Prawa z rejestracji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wzor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przemysłowych</w:t>
            </w:r>
          </w:p>
          <w:p w14:paraId="252D1859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Prawa ochronne na znaki towarowe</w:t>
            </w:r>
          </w:p>
          <w:p w14:paraId="4E0BC6C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Prawa z rejestracji na znaki geograficzne</w:t>
            </w:r>
          </w:p>
          <w:p w14:paraId="34D4AB5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Prawa z rejestracji topografii układ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scalonych</w:t>
            </w:r>
          </w:p>
          <w:p w14:paraId="5DBDD82F" w14:textId="1985BF7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Limitacja praw podmiotowych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pacing w:val="-5"/>
                <w:sz w:val="24"/>
                <w:szCs w:val="24"/>
              </w:rPr>
              <w:t>2</w:t>
            </w:r>
          </w:p>
          <w:p w14:paraId="571B6A06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Przeniesienie własności intelektualnej:</w:t>
            </w:r>
          </w:p>
          <w:p w14:paraId="51BF58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Pojęcie przeniesienia praw własności intelektualnej</w:t>
            </w:r>
          </w:p>
          <w:p w14:paraId="34A1A5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Umowy o przeniesienie praw własności intelektualnej</w:t>
            </w:r>
          </w:p>
          <w:p w14:paraId="3855AF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Dziedziczenie praw własności intelektualnej</w:t>
            </w:r>
          </w:p>
          <w:p w14:paraId="4A40895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4.Przeniesienie praw autorskich i praw pokrewnych</w:t>
            </w:r>
          </w:p>
          <w:p w14:paraId="28E08E4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Przeniesienie praw własności przemysłowej</w:t>
            </w:r>
          </w:p>
          <w:p w14:paraId="49BE9620" w14:textId="5CEE00E3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6.Przeniesienie roszczeń w prawie o zwalczaniu nieuczciwej konkurencji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2F923825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Wyczerpanie praw własności intelektualnej:</w:t>
            </w:r>
          </w:p>
          <w:p w14:paraId="1780BA3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Pojecie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wyczerpania praw własności intelektualnej</w:t>
            </w:r>
          </w:p>
          <w:p w14:paraId="40746A2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Rodzaje wyczerpania praw własności intelektualnej:</w:t>
            </w:r>
          </w:p>
          <w:p w14:paraId="4D185CE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wyczerpanie krajowe</w:t>
            </w:r>
          </w:p>
          <w:p w14:paraId="3AB055B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wyczerpanie międzynarodowe</w:t>
            </w:r>
          </w:p>
          <w:p w14:paraId="19D4505A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Treść wyczerpania praw własności intelektualnej</w:t>
            </w:r>
          </w:p>
          <w:p w14:paraId="011B5980" w14:textId="27EAB032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Wyczerpanie praw własności intelektualnej w orzecznictwie ETS oraz w systemach prawnych wybranych państw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pacing w:val="-5"/>
                <w:sz w:val="24"/>
                <w:szCs w:val="24"/>
              </w:rPr>
              <w:t>1</w:t>
            </w:r>
          </w:p>
          <w:p w14:paraId="11453DF2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Ustanie ochrony przedmiot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 własności intelektualnej:</w:t>
            </w:r>
          </w:p>
          <w:p w14:paraId="28663A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Ustanie praw autorskich</w:t>
            </w:r>
          </w:p>
          <w:p w14:paraId="74DDCC7E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Ustanie praw pokrewnych</w:t>
            </w:r>
          </w:p>
          <w:p w14:paraId="7BFAFD7C" w14:textId="77777777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3.Ustanie praw własności przemysłowej</w:t>
            </w:r>
          </w:p>
          <w:p w14:paraId="66DB82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Ustanie ochrony prawnej w przypadku prawa o zwalczaniu</w:t>
            </w:r>
            <w:r w:rsidRPr="00AE30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nieuczciwej</w:t>
            </w:r>
          </w:p>
          <w:p w14:paraId="0E2827C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Konkurencji</w:t>
            </w:r>
          </w:p>
          <w:p w14:paraId="3589F6DF" w14:textId="5CF8169C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Konsekwencje ustania praw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pacing w:val="-5"/>
                <w:sz w:val="24"/>
                <w:szCs w:val="24"/>
              </w:rPr>
              <w:t>1</w:t>
            </w:r>
          </w:p>
          <w:p w14:paraId="54299C05" w14:textId="045A78CD" w:rsidR="0085747A" w:rsidRPr="00B169DF" w:rsidRDefault="00AE30C1" w:rsidP="00AE30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z w:val="24"/>
                <w:szCs w:val="24"/>
              </w:rPr>
              <w:t>Suma godzin</w:t>
            </w:r>
            <w:r w:rsidRPr="00AE30C1">
              <w:rPr>
                <w:rFonts w:ascii="Corbel" w:hAnsi="Corbel"/>
                <w:sz w:val="24"/>
                <w:szCs w:val="24"/>
              </w:rPr>
              <w:tab/>
            </w:r>
            <w:r w:rsidR="00CC526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8B72B7" w14:textId="77777777" w:rsidR="00AE30C1" w:rsidRPr="00B169DF" w:rsidRDefault="00AE30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2D313F1" w14:textId="349EEB89" w:rsidR="00AE30C1" w:rsidRPr="00B169DF" w:rsidRDefault="00AE30C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1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Metoda nauczania teoretycznego w formie wykładu polegającego na przekazaniu studentom informacji z zakresu prawa zobowiązań oraz prawa spadkowego.</w:t>
      </w:r>
    </w:p>
    <w:p w14:paraId="5CF09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W trakcie wykładu prowadzący stosuje metody:</w:t>
      </w:r>
    </w:p>
    <w:p w14:paraId="157E545C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a. Wykładu konwencjonalnego – treść bezpośrednio przekazywana studentom w gotowej formie do zapamiętania,</w:t>
      </w:r>
    </w:p>
    <w:p w14:paraId="2A7711AF" w14:textId="77777777" w:rsidR="00AE30C1" w:rsidRPr="00AE30C1" w:rsidRDefault="00AE30C1" w:rsidP="00AE30C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  <w:r w:rsidRPr="00AE30C1">
        <w:rPr>
          <w:rFonts w:ascii="Corbel" w:hAnsi="Corbel"/>
          <w:b w:val="0"/>
          <w:smallCaps w:val="0"/>
          <w:spacing w:val="-5"/>
          <w:szCs w:val="24"/>
        </w:rPr>
        <w:t>b. Wykładu problemowego - zilustrowanie problemu naukowego lub praktycznego.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830513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30513" w:rsidRPr="00B169DF" w14:paraId="635E67C7" w14:textId="77777777" w:rsidTr="00830513">
        <w:tc>
          <w:tcPr>
            <w:tcW w:w="1962" w:type="dxa"/>
          </w:tcPr>
          <w:p w14:paraId="6B3A141E" w14:textId="25DE0EB2" w:rsidR="00830513" w:rsidRPr="00B169DF" w:rsidRDefault="00830513" w:rsidP="008305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441" w:type="dxa"/>
          </w:tcPr>
          <w:p w14:paraId="2E22BC82" w14:textId="1D077237" w:rsidR="00830513" w:rsidRPr="00B169DF" w:rsidRDefault="00CC5267" w:rsidP="008305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</w:t>
            </w:r>
            <w:r w:rsidR="00830513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30513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830513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30513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5A69994" w14:textId="5DD5EA94" w:rsidR="00830513" w:rsidRPr="00B169DF" w:rsidRDefault="00830513" w:rsidP="008305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30513" w:rsidRPr="00B169DF" w14:paraId="04876B2A" w14:textId="77777777" w:rsidTr="00830513">
        <w:tc>
          <w:tcPr>
            <w:tcW w:w="1962" w:type="dxa"/>
          </w:tcPr>
          <w:p w14:paraId="51A54546" w14:textId="5A26E9B9" w:rsidR="00830513" w:rsidRPr="001E072A" w:rsidRDefault="00830513" w:rsidP="0083051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441" w:type="dxa"/>
          </w:tcPr>
          <w:p w14:paraId="4C5F6CFD" w14:textId="54436678" w:rsidR="00830513" w:rsidRPr="00B169DF" w:rsidRDefault="00CC5267" w:rsidP="008305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3E50898" w14:textId="5E4766D2" w:rsidR="00830513" w:rsidRPr="00B169DF" w:rsidRDefault="00830513" w:rsidP="008305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21597587" w14:textId="77777777" w:rsidTr="00830513">
        <w:tc>
          <w:tcPr>
            <w:tcW w:w="1962" w:type="dxa"/>
          </w:tcPr>
          <w:p w14:paraId="374C9439" w14:textId="7FFE774F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441" w:type="dxa"/>
          </w:tcPr>
          <w:p w14:paraId="0FDF1D16" w14:textId="47EFF0ED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7D6B8851" w14:textId="74405EED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7CE42421" w14:textId="77777777" w:rsidTr="00830513">
        <w:tc>
          <w:tcPr>
            <w:tcW w:w="1962" w:type="dxa"/>
          </w:tcPr>
          <w:p w14:paraId="36F02F70" w14:textId="574AFA5A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441" w:type="dxa"/>
          </w:tcPr>
          <w:p w14:paraId="3758ADCF" w14:textId="5A37F571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010BB09" w14:textId="6486A5BA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1F788862" w14:textId="77777777" w:rsidTr="00830513">
        <w:tc>
          <w:tcPr>
            <w:tcW w:w="1962" w:type="dxa"/>
          </w:tcPr>
          <w:p w14:paraId="76B9779A" w14:textId="6E14E467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441" w:type="dxa"/>
          </w:tcPr>
          <w:p w14:paraId="442E38AB" w14:textId="556394C1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3C40DD5A" w14:textId="1C90C5B0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2502520F" w14:textId="77777777" w:rsidTr="00830513">
        <w:tc>
          <w:tcPr>
            <w:tcW w:w="1962" w:type="dxa"/>
          </w:tcPr>
          <w:p w14:paraId="69DF80BF" w14:textId="6512C3AB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de-DE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441" w:type="dxa"/>
          </w:tcPr>
          <w:p w14:paraId="3E5AFCE6" w14:textId="2706B336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3A4D168" w14:textId="78FCA0BD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2A1004D2" w14:textId="77777777" w:rsidTr="00830513">
        <w:tc>
          <w:tcPr>
            <w:tcW w:w="1962" w:type="dxa"/>
          </w:tcPr>
          <w:p w14:paraId="4F4F9E65" w14:textId="4395A77C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441" w:type="dxa"/>
          </w:tcPr>
          <w:p w14:paraId="3C7C6E12" w14:textId="302BBAB6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C97792A" w14:textId="0EAF6E85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0AD25791" w14:textId="77777777" w:rsidTr="00830513">
        <w:tc>
          <w:tcPr>
            <w:tcW w:w="1962" w:type="dxa"/>
          </w:tcPr>
          <w:p w14:paraId="65FA40B8" w14:textId="427613DE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EK_08</w:t>
            </w:r>
          </w:p>
        </w:tc>
        <w:tc>
          <w:tcPr>
            <w:tcW w:w="5441" w:type="dxa"/>
          </w:tcPr>
          <w:p w14:paraId="4C91B8D2" w14:textId="4E78D081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D6C324C" w14:textId="7B2FA188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7AB66E7A" w14:textId="77777777" w:rsidTr="00830513">
        <w:tc>
          <w:tcPr>
            <w:tcW w:w="1962" w:type="dxa"/>
          </w:tcPr>
          <w:p w14:paraId="7498C64D" w14:textId="43B934EF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441" w:type="dxa"/>
          </w:tcPr>
          <w:p w14:paraId="23FC71BC" w14:textId="3951A57F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26A3F338" w14:textId="6D54C79A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3EABF28C" w14:textId="77777777" w:rsidTr="00830513">
        <w:tc>
          <w:tcPr>
            <w:tcW w:w="1962" w:type="dxa"/>
          </w:tcPr>
          <w:p w14:paraId="4958E511" w14:textId="6584AD3D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441" w:type="dxa"/>
          </w:tcPr>
          <w:p w14:paraId="7258A267" w14:textId="13DF1515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D5B3278" w14:textId="687A600B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5B34FC35" w14:textId="77777777" w:rsidTr="00830513">
        <w:tc>
          <w:tcPr>
            <w:tcW w:w="1962" w:type="dxa"/>
          </w:tcPr>
          <w:p w14:paraId="59E9FEEF" w14:textId="1ABC76FA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441" w:type="dxa"/>
          </w:tcPr>
          <w:p w14:paraId="00E5EF65" w14:textId="427A666E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101D9DA2" w14:textId="39C38500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C5267" w:rsidRPr="00B169DF" w14:paraId="4E5C053B" w14:textId="77777777" w:rsidTr="00830513">
        <w:tc>
          <w:tcPr>
            <w:tcW w:w="1962" w:type="dxa"/>
          </w:tcPr>
          <w:p w14:paraId="301E30E7" w14:textId="3B4193F5" w:rsidR="00CC5267" w:rsidRPr="001E072A" w:rsidRDefault="00CC5267" w:rsidP="00CC52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441" w:type="dxa"/>
          </w:tcPr>
          <w:p w14:paraId="1146D69A" w14:textId="75CBA451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5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5A38CC3" w14:textId="1CD22645" w:rsidR="00CC5267" w:rsidRPr="00B169DF" w:rsidRDefault="00CC5267" w:rsidP="00CC52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912505" w14:textId="1F782122" w:rsidR="00830513" w:rsidRPr="00830513" w:rsidRDefault="00CC5267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ustn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: ocenianie ciągłe; kryteria oceny: znajomość materiału przedstawionego w trakcie wykładu, znajomość aktów prawnych, poglądów doktryny, umiejętność logicznego myślenia</w:t>
            </w:r>
          </w:p>
          <w:p w14:paraId="6545E4BD" w14:textId="62778B58" w:rsidR="00830513" w:rsidRPr="00830513" w:rsidRDefault="00CC5267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 xml:space="preserve"> – forma opisowa, trzy pytania, maksymalnie do zdobycia dziewięć</w:t>
            </w:r>
          </w:p>
          <w:p w14:paraId="41B0839C" w14:textId="45652224" w:rsidR="00923D7D" w:rsidRPr="00B169DF" w:rsidRDefault="00830513" w:rsidP="00830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513">
              <w:rPr>
                <w:rFonts w:ascii="Corbel" w:hAnsi="Corbel"/>
                <w:b w:val="0"/>
                <w:smallCaps w:val="0"/>
                <w:szCs w:val="24"/>
              </w:rPr>
              <w:t>punktów (maks. trzy pkt za każde pytanie), skala ocen uzależniona jest wyników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1988E6D2" w:rsidR="0085747A" w:rsidRPr="00B169DF" w:rsidRDefault="00CC52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6FE262" w14:textId="77777777" w:rsidR="00C61DC5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20 </w:t>
            </w:r>
          </w:p>
          <w:p w14:paraId="63CF7F11" w14:textId="448C3A87" w:rsidR="00830513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FCB6A1D" w:rsidR="00C61DC5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34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D463D3D" w:rsidR="0085747A" w:rsidRPr="00B169DF" w:rsidRDefault="00CC5267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64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EE9BB2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E829C7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9776E8" w14:textId="130C8380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  <w:u w:color="FF0000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 xml:space="preserve">K. Czub,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u w:color="000000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>, Warszawa 2021</w:t>
            </w:r>
          </w:p>
          <w:p w14:paraId="21B9844A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J. Barta, R. Markiewicz, </w:t>
            </w:r>
            <w:r w:rsidRPr="00A51185">
              <w:rPr>
                <w:rFonts w:ascii="Corbel" w:hAnsi="Corbel"/>
                <w:i/>
                <w:iCs/>
                <w:sz w:val="24"/>
                <w:szCs w:val="24"/>
              </w:rPr>
              <w:t>Prawo autorskie i prawa pokrewne</w:t>
            </w:r>
            <w:r w:rsidRPr="00A51185">
              <w:rPr>
                <w:rFonts w:ascii="Corbel" w:hAnsi="Corbel"/>
                <w:sz w:val="24"/>
                <w:szCs w:val="24"/>
              </w:rPr>
              <w:t>, Warszawa 2019</w:t>
            </w:r>
          </w:p>
          <w:p w14:paraId="6514D4D6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B544F6A" w14:textId="43C6A9AF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szCs w:val="24"/>
                <w:lang w:val="de-DE"/>
              </w:rPr>
              <w:t>J. Sie</w:t>
            </w:r>
            <w:proofErr w:type="spellStart"/>
            <w:r w:rsidRPr="00A51185">
              <w:rPr>
                <w:rFonts w:ascii="Corbel" w:hAnsi="Corbel"/>
                <w:b w:val="0"/>
                <w:smallCaps w:val="0"/>
                <w:szCs w:val="24"/>
              </w:rPr>
              <w:t>ńczyło-Chlabicz</w:t>
            </w:r>
            <w:proofErr w:type="spellEnd"/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06B2DF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DBC0F9" w14:textId="77777777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A. Niewęgłowski</w:t>
            </w:r>
            <w:r w:rsidRPr="00A51185">
              <w:rPr>
                <w:rFonts w:ascii="Corbel" w:hAnsi="Corbel"/>
                <w:b w:val="0"/>
                <w:i/>
                <w:smallCaps w:val="0"/>
                <w:szCs w:val="24"/>
              </w:rPr>
              <w:t>, Własność intelektualna w działalności gospodarczej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, Warszawa 2017</w:t>
            </w:r>
          </w:p>
          <w:p w14:paraId="5886E307" w14:textId="36F1C3A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(red.), Prawo własności intelektualnej. Repetytorium. Warszawa 2010;</w:t>
            </w:r>
          </w:p>
          <w:p w14:paraId="49C063D3" w14:textId="7777777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>–G. Michniewicz, Prawo Własności Intelektualnej, Warszawa 2019</w:t>
            </w:r>
          </w:p>
          <w:p w14:paraId="74C27F26" w14:textId="050F608D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E. Nowińska, U.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Promińska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Vall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>, Prawo własności przemysłowej, Warszawa 2008</w:t>
            </w:r>
          </w:p>
          <w:p w14:paraId="4596EFF9" w14:textId="14AFE878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licencja na używanie znaku towarowego, Studium Prawno Por</w:t>
            </w:r>
            <w:r w:rsidRPr="00A51185">
              <w:rPr>
                <w:rFonts w:ascii="Corbel" w:hAnsi="Corbel"/>
                <w:b w:val="0"/>
                <w:szCs w:val="24"/>
                <w:lang w:val="es-ES_tradnl"/>
              </w:rPr>
              <w:t>ó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wnawcze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Warszawa 2008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1BDC2" w14:textId="77777777" w:rsidR="005C5D77" w:rsidRDefault="005C5D77" w:rsidP="00C16ABF">
      <w:pPr>
        <w:spacing w:after="0" w:line="240" w:lineRule="auto"/>
      </w:pPr>
      <w:r>
        <w:separator/>
      </w:r>
    </w:p>
  </w:endnote>
  <w:endnote w:type="continuationSeparator" w:id="0">
    <w:p w14:paraId="5C4344C4" w14:textId="77777777" w:rsidR="005C5D77" w:rsidRDefault="005C5D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491F4" w14:textId="77777777" w:rsidR="005C5D77" w:rsidRDefault="005C5D77" w:rsidP="00C16ABF">
      <w:pPr>
        <w:spacing w:after="0" w:line="240" w:lineRule="auto"/>
      </w:pPr>
      <w:r>
        <w:separator/>
      </w:r>
    </w:p>
  </w:footnote>
  <w:footnote w:type="continuationSeparator" w:id="0">
    <w:p w14:paraId="4943254C" w14:textId="77777777" w:rsidR="005C5D77" w:rsidRDefault="005C5D7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15B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F0D"/>
    <w:rsid w:val="001A70D2"/>
    <w:rsid w:val="001D657B"/>
    <w:rsid w:val="001D7B54"/>
    <w:rsid w:val="001E0209"/>
    <w:rsid w:val="001E072A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53F0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5D77"/>
    <w:rsid w:val="005C696A"/>
    <w:rsid w:val="005D7AE3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2A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51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42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30B"/>
    <w:rsid w:val="00A155EE"/>
    <w:rsid w:val="00A2245B"/>
    <w:rsid w:val="00A30110"/>
    <w:rsid w:val="00A36899"/>
    <w:rsid w:val="00A371F6"/>
    <w:rsid w:val="00A43BF6"/>
    <w:rsid w:val="00A51185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0C1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40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5267"/>
    <w:rsid w:val="00CD6897"/>
    <w:rsid w:val="00CE5BAC"/>
    <w:rsid w:val="00CF25BE"/>
    <w:rsid w:val="00CF513C"/>
    <w:rsid w:val="00CF78ED"/>
    <w:rsid w:val="00D02B25"/>
    <w:rsid w:val="00D02EBA"/>
    <w:rsid w:val="00D07847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3FC2"/>
    <w:rsid w:val="00FA46E5"/>
    <w:rsid w:val="00FB7DBA"/>
    <w:rsid w:val="00FC1C25"/>
    <w:rsid w:val="00FC3F45"/>
    <w:rsid w:val="00FD503F"/>
    <w:rsid w:val="00FD7589"/>
    <w:rsid w:val="00FF016A"/>
    <w:rsid w:val="00FF1401"/>
    <w:rsid w:val="00FF3CE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1E07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C265A-AC05-47C7-90B2-15CCD91E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1315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2023-10-16T10:22:00Z</dcterms:created>
  <dcterms:modified xsi:type="dcterms:W3CDTF">2024-08-27T11:15:00Z</dcterms:modified>
</cp:coreProperties>
</file>